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BC" w:rsidRPr="0022049E" w:rsidRDefault="00EB2FBC" w:rsidP="00EB2FBC">
      <w:pPr>
        <w:rPr>
          <w:b/>
          <w:sz w:val="32"/>
          <w:szCs w:val="28"/>
        </w:rPr>
      </w:pPr>
      <w:r w:rsidRPr="0022049E">
        <w:rPr>
          <w:b/>
          <w:sz w:val="32"/>
          <w:szCs w:val="28"/>
        </w:rPr>
        <w:t xml:space="preserve">Extended Example—Key event that supports the </w:t>
      </w:r>
      <w:r>
        <w:rPr>
          <w:b/>
          <w:sz w:val="32"/>
          <w:szCs w:val="28"/>
        </w:rPr>
        <w:t>theme</w:t>
      </w:r>
    </w:p>
    <w:p w:rsidR="00EB2FBC" w:rsidRPr="00AA134A" w:rsidRDefault="00EB2FBC" w:rsidP="00EB2FBC">
      <w:pPr>
        <w:rPr>
          <w:b/>
          <w:szCs w:val="28"/>
        </w:rPr>
      </w:pPr>
    </w:p>
    <w:p w:rsidR="00EB2FBC" w:rsidRPr="00AA134A" w:rsidRDefault="00EB2FBC" w:rsidP="00EB2FBC">
      <w:pPr>
        <w:rPr>
          <w:b/>
          <w:szCs w:val="28"/>
        </w:rPr>
      </w:pPr>
      <w:r>
        <w:rPr>
          <w:b/>
          <w:szCs w:val="28"/>
        </w:rPr>
        <w:t>To write an</w:t>
      </w:r>
      <w:r w:rsidRPr="00AA134A">
        <w:rPr>
          <w:b/>
          <w:szCs w:val="28"/>
        </w:rPr>
        <w:t xml:space="preserve"> Extended Example body paragraph:</w:t>
      </w:r>
    </w:p>
    <w:p w:rsidR="00EB2FBC" w:rsidRPr="00AA134A" w:rsidRDefault="00EB2FBC" w:rsidP="00EB2FBC">
      <w:pPr>
        <w:ind w:left="720"/>
        <w:rPr>
          <w:b/>
          <w:szCs w:val="28"/>
        </w:rPr>
      </w:pPr>
    </w:p>
    <w:p w:rsidR="00EB2FBC" w:rsidRPr="00B52836" w:rsidRDefault="00EB2FBC" w:rsidP="00EB2FBC">
      <w:pPr>
        <w:numPr>
          <w:ilvl w:val="0"/>
          <w:numId w:val="1"/>
        </w:numPr>
      </w:pPr>
      <w:r w:rsidRPr="00B52836">
        <w:t xml:space="preserve">Write a topic sentence that identifies a turning point or a key internal event for the character in the story that supports the claim. </w:t>
      </w:r>
    </w:p>
    <w:p w:rsidR="00EB2FBC" w:rsidRPr="00B52836" w:rsidRDefault="00EB2FBC" w:rsidP="00EB2FBC">
      <w:pPr>
        <w:ind w:left="1440"/>
      </w:pPr>
    </w:p>
    <w:p w:rsidR="00EB2FBC" w:rsidRPr="00B52836" w:rsidRDefault="00B52836" w:rsidP="00EB2FBC">
      <w:pPr>
        <w:numPr>
          <w:ilvl w:val="0"/>
          <w:numId w:val="1"/>
        </w:numPr>
      </w:pPr>
      <w:r>
        <w:t>Use exact words from the text (l</w:t>
      </w:r>
      <w:r w:rsidR="00EB2FBC" w:rsidRPr="00B52836">
        <w:t>ift a key phr</w:t>
      </w:r>
      <w:r>
        <w:t>ase, sentence, or short passage</w:t>
      </w:r>
      <w:r w:rsidR="00EB2FBC" w:rsidRPr="00B52836">
        <w:t>)</w:t>
      </w:r>
      <w:r>
        <w:t>.</w:t>
      </w:r>
      <w:r w:rsidR="00EB2FBC" w:rsidRPr="00B52836">
        <w:t xml:space="preserve"> </w:t>
      </w:r>
    </w:p>
    <w:p w:rsidR="00EB2FBC" w:rsidRPr="00B52836" w:rsidRDefault="00EB2FBC" w:rsidP="00EB2FBC"/>
    <w:p w:rsidR="00EB2FBC" w:rsidRPr="00B52836" w:rsidRDefault="00EB2FBC" w:rsidP="00EB2FBC">
      <w:pPr>
        <w:numPr>
          <w:ilvl w:val="0"/>
          <w:numId w:val="1"/>
        </w:numPr>
      </w:pPr>
      <w:r w:rsidRPr="00B52836">
        <w:t xml:space="preserve">Briefly summarize the context for this moment in the sequence of the story. </w:t>
      </w:r>
    </w:p>
    <w:p w:rsidR="00EB2FBC" w:rsidRPr="00B52836" w:rsidRDefault="00EB2FBC" w:rsidP="00EB2FBC">
      <w:pPr>
        <w:ind w:left="1440"/>
      </w:pPr>
    </w:p>
    <w:p w:rsidR="00EB2FBC" w:rsidRPr="00B52836" w:rsidRDefault="00B52836" w:rsidP="00EB2FBC">
      <w:pPr>
        <w:numPr>
          <w:ilvl w:val="0"/>
          <w:numId w:val="1"/>
        </w:numPr>
      </w:pPr>
      <w:r w:rsidRPr="00B52836">
        <w:rPr>
          <w:noProof/>
        </w:rPr>
        <w:drawing>
          <wp:anchor distT="0" distB="0" distL="114300" distR="114300" simplePos="0" relativeHeight="251659264" behindDoc="0" locked="0" layoutInCell="1" allowOverlap="1" wp14:anchorId="407FAA40" wp14:editId="7CB33FE6">
            <wp:simplePos x="0" y="0"/>
            <wp:positionH relativeFrom="column">
              <wp:posOffset>5017770</wp:posOffset>
            </wp:positionH>
            <wp:positionV relativeFrom="paragraph">
              <wp:posOffset>133985</wp:posOffset>
            </wp:positionV>
            <wp:extent cx="1664970" cy="2466975"/>
            <wp:effectExtent l="0" t="0" r="0" b="9525"/>
            <wp:wrapSquare wrapText="bothSides"/>
            <wp:docPr id="1" name="Picture 1" descr="Description: MC900384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9003841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2466975"/>
                    </a:xfrm>
                    <a:prstGeom prst="rect">
                      <a:avLst/>
                    </a:prstGeom>
                    <a:noFill/>
                  </pic:spPr>
                </pic:pic>
              </a:graphicData>
            </a:graphic>
            <wp14:sizeRelH relativeFrom="page">
              <wp14:pctWidth>0</wp14:pctWidth>
            </wp14:sizeRelH>
            <wp14:sizeRelV relativeFrom="page">
              <wp14:pctHeight>0</wp14:pctHeight>
            </wp14:sizeRelV>
          </wp:anchor>
        </w:drawing>
      </w:r>
      <w:r w:rsidR="00EB2FBC" w:rsidRPr="00B52836">
        <w:t xml:space="preserve">Explain (interpret) how the line is connected to other details in the moment to illustrate the claim. </w:t>
      </w:r>
    </w:p>
    <w:p w:rsidR="00EB2FBC" w:rsidRPr="00B52836" w:rsidRDefault="00EB2FBC" w:rsidP="00EB2FBC"/>
    <w:p w:rsidR="00EB2FBC" w:rsidRPr="00B52836" w:rsidRDefault="00EB2FBC" w:rsidP="00EB2FBC">
      <w:pPr>
        <w:numPr>
          <w:ilvl w:val="0"/>
          <w:numId w:val="1"/>
        </w:numPr>
      </w:pPr>
      <w:r w:rsidRPr="00B52836">
        <w:t>Repeat key words from the topic sentence to connect and explain the important moment.</w:t>
      </w:r>
    </w:p>
    <w:p w:rsidR="00EB2FBC" w:rsidRDefault="00EB2FBC" w:rsidP="00EB2FBC">
      <w:pPr>
        <w:rPr>
          <w:sz w:val="22"/>
          <w:szCs w:val="22"/>
        </w:rPr>
      </w:pPr>
    </w:p>
    <w:p w:rsidR="00EB2FBC" w:rsidRDefault="00EB2FBC" w:rsidP="00EB2FBC">
      <w:pPr>
        <w:rPr>
          <w:sz w:val="22"/>
          <w:szCs w:val="22"/>
        </w:rPr>
      </w:pPr>
    </w:p>
    <w:p w:rsidR="00B52836" w:rsidRDefault="00B52836" w:rsidP="00EB2FBC">
      <w:pPr>
        <w:rPr>
          <w:rFonts w:eastAsia="SimSun"/>
          <w:b/>
          <w:szCs w:val="28"/>
          <w:lang w:eastAsia="zh-CN"/>
        </w:rPr>
      </w:pPr>
    </w:p>
    <w:p w:rsidR="00B52836" w:rsidRDefault="00B52836" w:rsidP="00EB2FBC">
      <w:pPr>
        <w:rPr>
          <w:rFonts w:eastAsia="SimSun"/>
          <w:b/>
          <w:szCs w:val="28"/>
          <w:lang w:eastAsia="zh-CN"/>
        </w:rPr>
      </w:pPr>
    </w:p>
    <w:p w:rsidR="00B52836" w:rsidRDefault="00B52836" w:rsidP="00EB2FBC">
      <w:pPr>
        <w:rPr>
          <w:rFonts w:eastAsia="SimSun"/>
          <w:b/>
          <w:szCs w:val="28"/>
          <w:lang w:eastAsia="zh-CN"/>
        </w:rPr>
      </w:pPr>
    </w:p>
    <w:p w:rsidR="00B52836" w:rsidRDefault="00B52836" w:rsidP="00EB2FBC">
      <w:pPr>
        <w:rPr>
          <w:rFonts w:eastAsia="SimSun"/>
          <w:b/>
          <w:szCs w:val="28"/>
          <w:lang w:eastAsia="zh-CN"/>
        </w:rPr>
      </w:pPr>
    </w:p>
    <w:p w:rsidR="00EB2FBC" w:rsidRPr="00B6028E" w:rsidRDefault="00EB2FBC" w:rsidP="00EB2FBC">
      <w:pPr>
        <w:rPr>
          <w:rFonts w:eastAsia="SimSun"/>
          <w:b/>
          <w:szCs w:val="28"/>
          <w:u w:val="single"/>
          <w:lang w:eastAsia="zh-CN"/>
        </w:rPr>
      </w:pPr>
      <w:r w:rsidRPr="00B6028E">
        <w:rPr>
          <w:rFonts w:eastAsia="SimSun"/>
          <w:b/>
          <w:szCs w:val="28"/>
          <w:lang w:eastAsia="zh-CN"/>
        </w:rPr>
        <w:t>Model-</w:t>
      </w:r>
      <w:r w:rsidR="00C968A7">
        <w:rPr>
          <w:rFonts w:eastAsia="SimSun"/>
          <w:b/>
          <w:i/>
          <w:szCs w:val="28"/>
          <w:lang w:eastAsia="zh-CN"/>
        </w:rPr>
        <w:t>All Summer in a Day</w:t>
      </w:r>
    </w:p>
    <w:p w:rsidR="00EB2FBC" w:rsidRPr="00B6028E" w:rsidRDefault="00EB2FBC" w:rsidP="00EB2FBC">
      <w:pPr>
        <w:rPr>
          <w:rFonts w:eastAsia="SimSun"/>
          <w:b/>
          <w:szCs w:val="28"/>
          <w:u w:val="single"/>
          <w:lang w:eastAsia="zh-CN"/>
        </w:rPr>
      </w:pPr>
    </w:p>
    <w:p w:rsidR="00EB2FBC" w:rsidRDefault="00EB2FBC" w:rsidP="00EB2FBC">
      <w:pPr>
        <w:rPr>
          <w:rFonts w:eastAsia="SimSun"/>
          <w:lang w:eastAsia="zh-CN"/>
        </w:rPr>
      </w:pPr>
      <w:r w:rsidRPr="00B6028E">
        <w:rPr>
          <w:rFonts w:eastAsia="SimSun"/>
          <w:lang w:eastAsia="zh-CN"/>
        </w:rPr>
        <w:t xml:space="preserve">CLAIM: </w:t>
      </w:r>
      <w:r>
        <w:rPr>
          <w:rFonts w:eastAsia="SimSun"/>
          <w:lang w:eastAsia="zh-CN"/>
        </w:rPr>
        <w:t xml:space="preserve"> </w:t>
      </w:r>
      <w:r w:rsidR="00C968A7">
        <w:rPr>
          <w:rFonts w:eastAsia="SimSun"/>
          <w:lang w:eastAsia="zh-CN"/>
        </w:rPr>
        <w:t>Jealousy can hurt people</w:t>
      </w:r>
      <w:r>
        <w:rPr>
          <w:rFonts w:eastAsia="SimSun"/>
          <w:lang w:eastAsia="zh-CN"/>
        </w:rPr>
        <w:t xml:space="preserve">.  </w:t>
      </w:r>
    </w:p>
    <w:p w:rsidR="00B52836" w:rsidRDefault="00B52836" w:rsidP="00EB2FBC">
      <w:pPr>
        <w:rPr>
          <w:rFonts w:eastAsia="SimSun"/>
          <w:lang w:eastAsia="zh-CN"/>
        </w:rPr>
      </w:pPr>
    </w:p>
    <w:p w:rsidR="00E97A8C" w:rsidRDefault="00B52836" w:rsidP="00B52836">
      <w:pPr>
        <w:spacing w:line="480" w:lineRule="auto"/>
        <w:ind w:firstLine="720"/>
      </w:pPr>
      <w:r>
        <w:t>In addition to Margot, the jealousy present in “All Summer in a Day” also causes harm to the students. Margot’s classmates discover the consequences of their jealousy at the end of the story when they realize the seriousness of what they have done to Margot. “They could not meet each other’s glances” (</w:t>
      </w:r>
      <w:proofErr w:type="spellStart"/>
      <w:r>
        <w:t>para</w:t>
      </w:r>
      <w:proofErr w:type="spellEnd"/>
      <w:r>
        <w:t>. 74) as they are overcome with the sense of guilt for locking her in the closet. They suddenly regret their actions of preventing Margot from experiencing the rare joy of the sun. This emotion hurts the students by taking away a piece of their childhood innocence and shows they are capable of acting evil.</w:t>
      </w:r>
    </w:p>
    <w:p w:rsidR="00B52836" w:rsidRDefault="00B52836" w:rsidP="00EB2FBC">
      <w:pPr>
        <w:rPr>
          <w:rFonts w:ascii="Calibri" w:hAnsi="Calibri" w:cs="Calibri"/>
          <w:b/>
          <w:sz w:val="32"/>
          <w:szCs w:val="28"/>
        </w:rPr>
      </w:pPr>
    </w:p>
    <w:p w:rsidR="00B52836" w:rsidRDefault="00B52836" w:rsidP="00EB2FBC">
      <w:pPr>
        <w:rPr>
          <w:rFonts w:ascii="Calibri" w:hAnsi="Calibri" w:cs="Calibri"/>
          <w:b/>
          <w:sz w:val="32"/>
          <w:szCs w:val="28"/>
        </w:rPr>
      </w:pPr>
    </w:p>
    <w:p w:rsidR="00B52836" w:rsidRDefault="00B52836" w:rsidP="00EB2FBC">
      <w:pPr>
        <w:rPr>
          <w:rFonts w:ascii="Calibri" w:hAnsi="Calibri" w:cs="Calibri"/>
          <w:b/>
          <w:sz w:val="32"/>
          <w:szCs w:val="28"/>
        </w:rPr>
      </w:pPr>
    </w:p>
    <w:p w:rsidR="00B52836" w:rsidRDefault="00B52836" w:rsidP="00EB2FBC">
      <w:pPr>
        <w:rPr>
          <w:rFonts w:ascii="Calibri" w:hAnsi="Calibri" w:cs="Calibri"/>
          <w:b/>
          <w:sz w:val="32"/>
          <w:szCs w:val="28"/>
        </w:rPr>
      </w:pPr>
    </w:p>
    <w:p w:rsidR="00EB2FBC" w:rsidRPr="00863BDC" w:rsidRDefault="00EB2FBC" w:rsidP="00EB2FBC">
      <w:pPr>
        <w:rPr>
          <w:rFonts w:ascii="Calibri" w:hAnsi="Calibri" w:cs="Calibri"/>
          <w:b/>
          <w:sz w:val="32"/>
          <w:szCs w:val="28"/>
        </w:rPr>
      </w:pPr>
      <w:r w:rsidRPr="00863BDC">
        <w:rPr>
          <w:rFonts w:ascii="Calibri" w:hAnsi="Calibri" w:cs="Calibri"/>
          <w:b/>
          <w:sz w:val="32"/>
          <w:szCs w:val="28"/>
        </w:rPr>
        <w:lastRenderedPageBreak/>
        <w:t>Connected Example Para</w:t>
      </w:r>
      <w:bookmarkStart w:id="0" w:name="_GoBack"/>
      <w:bookmarkEnd w:id="0"/>
      <w:r w:rsidRPr="00863BDC">
        <w:rPr>
          <w:rFonts w:ascii="Calibri" w:hAnsi="Calibri" w:cs="Calibri"/>
          <w:b/>
          <w:sz w:val="32"/>
          <w:szCs w:val="28"/>
        </w:rPr>
        <w:t xml:space="preserve">graph:  </w:t>
      </w:r>
    </w:p>
    <w:p w:rsidR="00EB2FBC" w:rsidRPr="00863BDC" w:rsidRDefault="00EB2FBC" w:rsidP="00EB2FBC">
      <w:pPr>
        <w:rPr>
          <w:rFonts w:ascii="Calibri" w:hAnsi="Calibri" w:cs="Calibri"/>
          <w:b/>
          <w:sz w:val="32"/>
          <w:szCs w:val="28"/>
        </w:rPr>
      </w:pPr>
      <w:r w:rsidRPr="00863BDC">
        <w:rPr>
          <w:rFonts w:ascii="Calibri" w:hAnsi="Calibri" w:cs="Calibri"/>
          <w:b/>
          <w:sz w:val="32"/>
          <w:szCs w:val="28"/>
        </w:rPr>
        <w:t>Multiple events from the text that support the same claim</w:t>
      </w:r>
    </w:p>
    <w:p w:rsidR="00EB2FBC" w:rsidRPr="00863BDC" w:rsidRDefault="00EB2FBC" w:rsidP="00EB2FBC">
      <w:pPr>
        <w:rPr>
          <w:rFonts w:ascii="Calibri" w:hAnsi="Calibri" w:cs="Calibri"/>
          <w:b/>
        </w:rPr>
      </w:pPr>
    </w:p>
    <w:p w:rsidR="00EB2FBC" w:rsidRPr="00863BDC" w:rsidRDefault="00EB2FBC" w:rsidP="00EB2FBC">
      <w:pPr>
        <w:rPr>
          <w:rFonts w:ascii="Calibri" w:hAnsi="Calibri" w:cs="Calibri"/>
          <w:b/>
        </w:rPr>
      </w:pPr>
      <w:r w:rsidRPr="00863BDC">
        <w:rPr>
          <w:rFonts w:ascii="Calibri" w:hAnsi="Calibri" w:cs="Calibri"/>
          <w:b/>
        </w:rPr>
        <w:t>Components of a Connected Example body paragraph:</w:t>
      </w:r>
    </w:p>
    <w:p w:rsidR="00EB2FBC" w:rsidRPr="00863BDC" w:rsidRDefault="00EB2FBC" w:rsidP="00EB2FBC">
      <w:pPr>
        <w:ind w:left="720"/>
        <w:rPr>
          <w:rFonts w:ascii="Calibri" w:hAnsi="Calibri" w:cs="Calibri"/>
          <w:b/>
          <w:szCs w:val="28"/>
        </w:rPr>
      </w:pPr>
    </w:p>
    <w:p w:rsidR="00EB2FBC" w:rsidRPr="00863BDC" w:rsidRDefault="00EB2FBC" w:rsidP="00EB2FBC">
      <w:pPr>
        <w:numPr>
          <w:ilvl w:val="0"/>
          <w:numId w:val="1"/>
        </w:numPr>
        <w:rPr>
          <w:rFonts w:ascii="Calibri" w:hAnsi="Calibri" w:cs="Calibri"/>
        </w:rPr>
      </w:pPr>
      <w:r w:rsidRPr="00863BDC">
        <w:rPr>
          <w:rFonts w:ascii="Calibri" w:hAnsi="Calibri" w:cs="Calibri"/>
          <w:b/>
        </w:rPr>
        <w:t>Topic sentence</w:t>
      </w:r>
      <w:r w:rsidR="006D3835">
        <w:rPr>
          <w:rFonts w:ascii="Calibri" w:hAnsi="Calibri" w:cs="Calibri"/>
        </w:rPr>
        <w:t>: c</w:t>
      </w:r>
      <w:r w:rsidRPr="00863BDC">
        <w:rPr>
          <w:rFonts w:ascii="Calibri" w:hAnsi="Calibri" w:cs="Calibri"/>
        </w:rPr>
        <w:t>learly presents the claim to be discussed.</w:t>
      </w:r>
    </w:p>
    <w:p w:rsidR="00EB2FBC" w:rsidRPr="00863BDC" w:rsidRDefault="00EB2FBC" w:rsidP="00EB2FBC">
      <w:pPr>
        <w:ind w:left="1440"/>
        <w:rPr>
          <w:rFonts w:ascii="Calibri" w:hAnsi="Calibri" w:cs="Calibri"/>
        </w:rPr>
      </w:pPr>
    </w:p>
    <w:p w:rsidR="00EB2FBC" w:rsidRPr="00863BDC" w:rsidRDefault="00EB2FBC" w:rsidP="00EB2FBC">
      <w:pPr>
        <w:numPr>
          <w:ilvl w:val="0"/>
          <w:numId w:val="1"/>
        </w:numPr>
        <w:rPr>
          <w:rFonts w:ascii="Calibri" w:hAnsi="Calibri" w:cs="Calibri"/>
        </w:rPr>
      </w:pPr>
      <w:r w:rsidRPr="00863BDC">
        <w:rPr>
          <w:rFonts w:ascii="Calibri" w:hAnsi="Calibri" w:cs="Calibri"/>
          <w:b/>
        </w:rPr>
        <w:t>Evidence</w:t>
      </w:r>
      <w:r w:rsidRPr="00863BDC">
        <w:rPr>
          <w:rFonts w:ascii="Calibri" w:hAnsi="Calibri" w:cs="Calibri"/>
        </w:rPr>
        <w:t>: 2-3 events/details from across the text</w:t>
      </w:r>
      <w:r w:rsidR="00B52836">
        <w:rPr>
          <w:rFonts w:ascii="Calibri" w:hAnsi="Calibri" w:cs="Calibri"/>
        </w:rPr>
        <w:t xml:space="preserve"> that support the same claim</w:t>
      </w:r>
      <w:r w:rsidRPr="00863BDC">
        <w:rPr>
          <w:rFonts w:ascii="Calibri" w:hAnsi="Calibri" w:cs="Calibri"/>
        </w:rPr>
        <w:t>.  Use exact words from the text (key phr</w:t>
      </w:r>
      <w:r w:rsidR="00B52836">
        <w:rPr>
          <w:rFonts w:ascii="Calibri" w:hAnsi="Calibri" w:cs="Calibri"/>
        </w:rPr>
        <w:t>ase, sentence, or short passage</w:t>
      </w:r>
      <w:r w:rsidRPr="00863BDC">
        <w:rPr>
          <w:rFonts w:ascii="Calibri" w:hAnsi="Calibri" w:cs="Calibri"/>
        </w:rPr>
        <w:t>)</w:t>
      </w:r>
      <w:r w:rsidR="00B52836">
        <w:rPr>
          <w:rFonts w:ascii="Calibri" w:hAnsi="Calibri" w:cs="Calibri"/>
        </w:rPr>
        <w:t>.</w:t>
      </w:r>
      <w:r w:rsidRPr="00863BDC">
        <w:rPr>
          <w:rFonts w:ascii="Calibri" w:hAnsi="Calibri" w:cs="Calibri"/>
        </w:rPr>
        <w:t xml:space="preserve"> </w:t>
      </w:r>
    </w:p>
    <w:p w:rsidR="00EB2FBC" w:rsidRPr="00863BDC" w:rsidRDefault="00EB2FBC" w:rsidP="00EB2FBC">
      <w:pPr>
        <w:pStyle w:val="ListParagraph"/>
        <w:rPr>
          <w:rFonts w:ascii="Calibri" w:hAnsi="Calibri" w:cs="Calibri"/>
        </w:rPr>
      </w:pPr>
    </w:p>
    <w:p w:rsidR="00EB2FBC" w:rsidRPr="00863BDC" w:rsidRDefault="00B52836" w:rsidP="00EB2FBC">
      <w:pPr>
        <w:numPr>
          <w:ilvl w:val="0"/>
          <w:numId w:val="1"/>
        </w:numPr>
        <w:rPr>
          <w:rFonts w:ascii="Calibri" w:hAnsi="Calibri" w:cs="Calibri"/>
        </w:rPr>
      </w:pPr>
      <w:r>
        <w:rPr>
          <w:rFonts w:ascii="Calibri" w:hAnsi="Calibri" w:cs="Calibri"/>
          <w:noProof/>
        </w:rPr>
        <w:drawing>
          <wp:anchor distT="0" distB="0" distL="114300" distR="114300" simplePos="0" relativeHeight="251661312" behindDoc="0" locked="0" layoutInCell="1" allowOverlap="1" wp14:anchorId="2466BEE4" wp14:editId="14B5FCCF">
            <wp:simplePos x="0" y="0"/>
            <wp:positionH relativeFrom="column">
              <wp:posOffset>5504815</wp:posOffset>
            </wp:positionH>
            <wp:positionV relativeFrom="paragraph">
              <wp:posOffset>-1270</wp:posOffset>
            </wp:positionV>
            <wp:extent cx="1170305" cy="2066925"/>
            <wp:effectExtent l="0" t="0" r="0" b="9525"/>
            <wp:wrapSquare wrapText="bothSides"/>
            <wp:docPr id="2" name="Picture 2" descr="Description: MC900384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3841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2066925"/>
                    </a:xfrm>
                    <a:prstGeom prst="rect">
                      <a:avLst/>
                    </a:prstGeom>
                    <a:noFill/>
                  </pic:spPr>
                </pic:pic>
              </a:graphicData>
            </a:graphic>
            <wp14:sizeRelH relativeFrom="page">
              <wp14:pctWidth>0</wp14:pctWidth>
            </wp14:sizeRelH>
            <wp14:sizeRelV relativeFrom="page">
              <wp14:pctHeight>0</wp14:pctHeight>
            </wp14:sizeRelV>
          </wp:anchor>
        </w:drawing>
      </w:r>
      <w:r w:rsidR="00EB2FBC" w:rsidRPr="00863BDC">
        <w:rPr>
          <w:rFonts w:ascii="Calibri" w:hAnsi="Calibri" w:cs="Calibri"/>
          <w:b/>
        </w:rPr>
        <w:t>Relationships</w:t>
      </w:r>
      <w:r w:rsidR="006D3835">
        <w:rPr>
          <w:rFonts w:ascii="Calibri" w:hAnsi="Calibri" w:cs="Calibri"/>
        </w:rPr>
        <w:t xml:space="preserve"> between e</w:t>
      </w:r>
      <w:r w:rsidR="00EB2FBC" w:rsidRPr="00863BDC">
        <w:rPr>
          <w:rFonts w:ascii="Calibri" w:hAnsi="Calibri" w:cs="Calibri"/>
        </w:rPr>
        <w:t>xamples: Compare/Contrast, Cause/Effect, etc.</w:t>
      </w:r>
    </w:p>
    <w:p w:rsidR="00EB2FBC" w:rsidRPr="00863BDC" w:rsidRDefault="00EB2FBC" w:rsidP="00EB2FBC">
      <w:pPr>
        <w:rPr>
          <w:rFonts w:ascii="Calibri" w:hAnsi="Calibri" w:cs="Calibri"/>
        </w:rPr>
      </w:pPr>
    </w:p>
    <w:p w:rsidR="00EB2FBC" w:rsidRPr="00863BDC" w:rsidRDefault="00EB2FBC" w:rsidP="00EB2FBC">
      <w:pPr>
        <w:numPr>
          <w:ilvl w:val="0"/>
          <w:numId w:val="1"/>
        </w:numPr>
        <w:rPr>
          <w:rFonts w:ascii="Calibri" w:hAnsi="Calibri" w:cs="Calibri"/>
        </w:rPr>
      </w:pPr>
      <w:r w:rsidRPr="00863BDC">
        <w:rPr>
          <w:rFonts w:ascii="Calibri" w:hAnsi="Calibri" w:cs="Calibri"/>
          <w:b/>
        </w:rPr>
        <w:t>Transitional Words</w:t>
      </w:r>
      <w:r w:rsidR="006D3835">
        <w:rPr>
          <w:rFonts w:ascii="Calibri" w:hAnsi="Calibri" w:cs="Calibri"/>
        </w:rPr>
        <w:t>: c</w:t>
      </w:r>
      <w:r w:rsidRPr="00863BDC">
        <w:rPr>
          <w:rFonts w:ascii="Calibri" w:hAnsi="Calibri" w:cs="Calibri"/>
        </w:rPr>
        <w:t>onnects the examples or shows the relationship between examples (see chart).</w:t>
      </w:r>
    </w:p>
    <w:p w:rsidR="00EB2FBC" w:rsidRPr="00863BDC" w:rsidRDefault="00EB2FBC" w:rsidP="00EB2FBC">
      <w:pPr>
        <w:pStyle w:val="ListParagraph"/>
        <w:rPr>
          <w:rFonts w:ascii="Calibri" w:hAnsi="Calibri" w:cs="Calibri"/>
        </w:rPr>
      </w:pPr>
    </w:p>
    <w:p w:rsidR="00EB2FBC" w:rsidRPr="00863BDC" w:rsidRDefault="00EB2FBC" w:rsidP="00EB2FBC">
      <w:pPr>
        <w:numPr>
          <w:ilvl w:val="0"/>
          <w:numId w:val="1"/>
        </w:numPr>
        <w:rPr>
          <w:rFonts w:ascii="Calibri" w:hAnsi="Calibri" w:cs="Calibri"/>
          <w:b/>
        </w:rPr>
      </w:pPr>
      <w:r w:rsidRPr="00863BDC">
        <w:rPr>
          <w:rFonts w:ascii="Calibri" w:hAnsi="Calibri" w:cs="Calibri"/>
          <w:b/>
        </w:rPr>
        <w:t xml:space="preserve">Brief Summaries: </w:t>
      </w:r>
      <w:r w:rsidRPr="00863BDC">
        <w:rPr>
          <w:rFonts w:ascii="Calibri" w:hAnsi="Calibri" w:cs="Calibri"/>
        </w:rPr>
        <w:t>give context for each moment in the sequence of the story</w:t>
      </w:r>
      <w:r w:rsidR="00B52836">
        <w:rPr>
          <w:rFonts w:ascii="Calibri" w:hAnsi="Calibri" w:cs="Calibri"/>
        </w:rPr>
        <w:t>.</w:t>
      </w:r>
    </w:p>
    <w:p w:rsidR="00EB2FBC" w:rsidRPr="00863BDC" w:rsidRDefault="00EB2FBC" w:rsidP="00EB2FBC">
      <w:pPr>
        <w:pStyle w:val="ListParagraph"/>
        <w:rPr>
          <w:rFonts w:ascii="Calibri" w:hAnsi="Calibri" w:cs="Calibri"/>
          <w:b/>
        </w:rPr>
      </w:pPr>
    </w:p>
    <w:p w:rsidR="00EB2FBC" w:rsidRPr="00B52836" w:rsidRDefault="00EB2FBC" w:rsidP="00EB2FBC">
      <w:pPr>
        <w:numPr>
          <w:ilvl w:val="0"/>
          <w:numId w:val="1"/>
        </w:numPr>
        <w:rPr>
          <w:rFonts w:ascii="Calibri" w:hAnsi="Calibri" w:cs="Calibri"/>
          <w:b/>
        </w:rPr>
      </w:pPr>
      <w:r w:rsidRPr="00863BDC">
        <w:rPr>
          <w:rFonts w:ascii="Calibri" w:hAnsi="Calibri" w:cs="Calibri"/>
          <w:b/>
        </w:rPr>
        <w:t xml:space="preserve">Clarification: </w:t>
      </w:r>
      <w:r w:rsidR="006D3835">
        <w:rPr>
          <w:rFonts w:ascii="Calibri" w:hAnsi="Calibri" w:cs="Calibri"/>
        </w:rPr>
        <w:t>e</w:t>
      </w:r>
      <w:r w:rsidRPr="00863BDC">
        <w:rPr>
          <w:rFonts w:ascii="Calibri" w:hAnsi="Calibri" w:cs="Calibri"/>
        </w:rPr>
        <w:t>xplain the connections to each other and to the claim.</w:t>
      </w:r>
    </w:p>
    <w:p w:rsidR="00EB2FBC" w:rsidRDefault="00EB2FBC" w:rsidP="00EB2FBC">
      <w:pPr>
        <w:rPr>
          <w:rFonts w:ascii="Calibri" w:hAnsi="Calibri" w:cs="Calibri"/>
        </w:rPr>
      </w:pPr>
    </w:p>
    <w:p w:rsidR="00B52836" w:rsidRPr="00863BDC" w:rsidRDefault="00B52836" w:rsidP="00EB2FBC">
      <w:pPr>
        <w:rPr>
          <w:rFonts w:ascii="Calibri" w:hAnsi="Calibri" w:cs="Calibri"/>
        </w:rPr>
      </w:pPr>
    </w:p>
    <w:p w:rsidR="00EB2FBC" w:rsidRPr="00863BDC" w:rsidRDefault="00EB2FBC" w:rsidP="00EB2FBC">
      <w:pPr>
        <w:rPr>
          <w:rFonts w:ascii="Calibri" w:eastAsia="SimSun" w:hAnsi="Calibri" w:cs="Calibri"/>
          <w:b/>
          <w:szCs w:val="28"/>
          <w:u w:val="single"/>
          <w:lang w:eastAsia="zh-CN"/>
        </w:rPr>
      </w:pPr>
      <w:r w:rsidRPr="00863BDC">
        <w:rPr>
          <w:rFonts w:ascii="Calibri" w:eastAsia="SimSun" w:hAnsi="Calibri" w:cs="Calibri"/>
          <w:b/>
          <w:szCs w:val="28"/>
          <w:lang w:eastAsia="zh-CN"/>
        </w:rPr>
        <w:t>Model-</w:t>
      </w:r>
      <w:r w:rsidR="00C968A7">
        <w:rPr>
          <w:rFonts w:ascii="Calibri" w:eastAsia="SimSun" w:hAnsi="Calibri" w:cs="Calibri"/>
          <w:b/>
          <w:i/>
          <w:szCs w:val="28"/>
          <w:lang w:eastAsia="zh-CN"/>
        </w:rPr>
        <w:t>All Summer in a Day</w:t>
      </w:r>
    </w:p>
    <w:p w:rsidR="00EB2FBC" w:rsidRPr="00863BDC" w:rsidRDefault="00EB2FBC" w:rsidP="00EB2FBC">
      <w:pPr>
        <w:rPr>
          <w:rFonts w:ascii="Calibri" w:eastAsia="SimSun" w:hAnsi="Calibri" w:cs="Calibri"/>
          <w:b/>
          <w:szCs w:val="28"/>
          <w:highlight w:val="yellow"/>
          <w:u w:val="single"/>
          <w:lang w:eastAsia="zh-CN"/>
        </w:rPr>
      </w:pPr>
    </w:p>
    <w:p w:rsidR="00EB2FBC" w:rsidRDefault="00EB2FBC" w:rsidP="00EB2FBC">
      <w:pPr>
        <w:rPr>
          <w:rFonts w:ascii="Calibri" w:eastAsia="SimSun" w:hAnsi="Calibri" w:cs="Calibri"/>
          <w:lang w:eastAsia="zh-CN"/>
        </w:rPr>
      </w:pPr>
      <w:r w:rsidRPr="00863BDC">
        <w:rPr>
          <w:rFonts w:ascii="Calibri" w:eastAsia="SimSun" w:hAnsi="Calibri" w:cs="Calibri"/>
          <w:lang w:eastAsia="zh-CN"/>
        </w:rPr>
        <w:t xml:space="preserve">CLAIM:  </w:t>
      </w:r>
      <w:r w:rsidR="00C968A7">
        <w:rPr>
          <w:rFonts w:ascii="Calibri" w:eastAsia="SimSun" w:hAnsi="Calibri" w:cs="Calibri"/>
          <w:lang w:eastAsia="zh-CN"/>
        </w:rPr>
        <w:t>Jealousy can hurt people</w:t>
      </w:r>
      <w:r w:rsidRPr="00863BDC">
        <w:rPr>
          <w:rFonts w:ascii="Calibri" w:eastAsia="SimSun" w:hAnsi="Calibri" w:cs="Calibri"/>
          <w:lang w:eastAsia="zh-CN"/>
        </w:rPr>
        <w:t xml:space="preserve">.  </w:t>
      </w:r>
    </w:p>
    <w:p w:rsidR="00C968A7" w:rsidRPr="00863BDC" w:rsidRDefault="00C968A7" w:rsidP="00EB2FBC">
      <w:pPr>
        <w:rPr>
          <w:rFonts w:ascii="Calibri" w:eastAsia="SimSun" w:hAnsi="Calibri" w:cs="Calibri"/>
          <w:lang w:eastAsia="zh-CN"/>
        </w:rPr>
      </w:pPr>
    </w:p>
    <w:p w:rsidR="00EB2FBC" w:rsidRDefault="00B52836" w:rsidP="00B52836">
      <w:pPr>
        <w:spacing w:line="480" w:lineRule="auto"/>
        <w:ind w:firstLine="720"/>
      </w:pPr>
      <w:r>
        <w:t xml:space="preserve">The person who is affected most by jealousy in “All Summer in a Day” is Margot. The jealousy that the other children have toward Margot causes her both emotional and physical pain. After reading a poem describing her memories of the sun, William, a boy in her class, shouts, “Aw, you didn’t write that!” </w:t>
      </w:r>
      <w:proofErr w:type="gramStart"/>
      <w:r>
        <w:t>(</w:t>
      </w:r>
      <w:proofErr w:type="spellStart"/>
      <w:r>
        <w:t>para</w:t>
      </w:r>
      <w:proofErr w:type="spellEnd"/>
      <w:r>
        <w:t>. 14).</w:t>
      </w:r>
      <w:proofErr w:type="gramEnd"/>
      <w:r>
        <w:t xml:space="preserve"> In this instance, Margot is accused of lying because William does not want to admit that Margot remembers the sun. He is jealous of her memories and wants them for himself. Margot is hurt physically, as well as emotionally, when the other students lock her in a closet so that she cannot see the sun during the two hours that it comes out. “They stood looking at the door and saw it tremble from her beating and throwing herself against it” (</w:t>
      </w:r>
      <w:proofErr w:type="spellStart"/>
      <w:r>
        <w:t>para</w:t>
      </w:r>
      <w:proofErr w:type="spellEnd"/>
      <w:r>
        <w:t>. 43). The jealousy that the other students experience causes them to act out against Margot and harm her in multiple ways.</w:t>
      </w:r>
    </w:p>
    <w:sectPr w:rsidR="00EB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1141"/>
    <w:multiLevelType w:val="hybridMultilevel"/>
    <w:tmpl w:val="CB68E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BC"/>
    <w:rsid w:val="001D02D6"/>
    <w:rsid w:val="00450E07"/>
    <w:rsid w:val="0051554C"/>
    <w:rsid w:val="00587087"/>
    <w:rsid w:val="006D3835"/>
    <w:rsid w:val="006F781A"/>
    <w:rsid w:val="00B52836"/>
    <w:rsid w:val="00C968A7"/>
    <w:rsid w:val="00E97A8C"/>
    <w:rsid w:val="00EB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BC"/>
    <w:pPr>
      <w:ind w:left="720"/>
      <w:contextualSpacing/>
    </w:pPr>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BC"/>
    <w:pPr>
      <w:ind w:left="720"/>
      <w:contextualSpacing/>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2014-11-13T18:24:00Z</cp:lastPrinted>
  <dcterms:created xsi:type="dcterms:W3CDTF">2014-11-18T13:11:00Z</dcterms:created>
  <dcterms:modified xsi:type="dcterms:W3CDTF">2014-11-18T13:11:00Z</dcterms:modified>
</cp:coreProperties>
</file>